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sz w:val="18"/>
          <w:szCs w:val="18"/>
        </w:rPr>
      </w:pPr>
      <w:r>
        <w:rPr>
          <w:rFonts w:hint="eastAsia"/>
          <w:sz w:val="18"/>
          <w:szCs w:val="18"/>
        </w:rPr>
        <w:t xml:space="preserve">                                                                                                                               </w:t>
      </w:r>
    </w:p>
    <w:p>
      <w:pPr>
        <w:widowControl/>
        <w:jc w:val="left"/>
        <w:rPr>
          <w:sz w:val="18"/>
          <w:szCs w:val="18"/>
        </w:rPr>
      </w:pPr>
    </w:p>
    <w:p>
      <w:pPr>
        <w:widowControl/>
        <w:jc w:val="left"/>
        <w:rPr>
          <w:rFonts w:ascii="黑体" w:hAnsi="黑体" w:eastAsia="黑体"/>
          <w:sz w:val="28"/>
          <w:szCs w:val="18"/>
        </w:rPr>
      </w:pPr>
      <w:r>
        <w:rPr>
          <w:rFonts w:hint="eastAsia"/>
          <w:sz w:val="28"/>
          <w:szCs w:val="18"/>
        </w:rPr>
        <w:t xml:space="preserve">                 </w:t>
      </w:r>
      <w:r>
        <w:rPr>
          <w:rFonts w:hint="eastAsia" w:ascii="黑体" w:hAnsi="黑体" w:eastAsia="黑体"/>
          <w:sz w:val="28"/>
          <w:szCs w:val="18"/>
        </w:rPr>
        <w:t xml:space="preserve">                                                      </w:t>
      </w:r>
    </w:p>
    <w:p>
      <w:pPr>
        <w:widowControl/>
        <w:jc w:val="center"/>
        <w:rPr>
          <w:rFonts w:ascii="黑体" w:hAnsi="黑体" w:eastAsia="黑体"/>
          <w:sz w:val="48"/>
          <w:szCs w:val="48"/>
        </w:rPr>
      </w:pPr>
      <w:r>
        <w:rPr>
          <w:rFonts w:ascii="Berlin Sans FB Demi" w:hAnsi="Berlin Sans FB Demi" w:eastAsia="黑体"/>
          <w:sz w:val="48"/>
          <w:szCs w:val="48"/>
        </w:rPr>
        <w:t>PXK</w:t>
      </w:r>
      <w:r>
        <w:rPr>
          <w:rFonts w:hint="eastAsia" w:ascii="黑体" w:hAnsi="黑体" w:eastAsia="黑体"/>
          <w:sz w:val="48"/>
          <w:szCs w:val="48"/>
        </w:rPr>
        <w:t xml:space="preserve"> </w:t>
      </w:r>
      <w:r>
        <w:rPr>
          <w:rFonts w:hint="eastAsia" w:eastAsia="黑体"/>
          <w:sz w:val="48"/>
          <w:szCs w:val="48"/>
        </w:rPr>
        <w:t>®</w:t>
      </w:r>
    </w:p>
    <w:p>
      <w:pPr>
        <w:widowControl/>
        <w:ind w:firstLine="2160" w:firstLineChars="450"/>
        <w:rPr>
          <w:rFonts w:ascii="黑体" w:hAnsi="黑体" w:eastAsia="黑体"/>
          <w:sz w:val="48"/>
          <w:szCs w:val="48"/>
        </w:rPr>
      </w:pPr>
      <w:r>
        <w:rPr>
          <w:rFonts w:hint="eastAsia" w:ascii="黑体" w:hAnsi="黑体" w:eastAsia="黑体"/>
          <w:sz w:val="48"/>
          <w:szCs w:val="48"/>
        </w:rPr>
        <w:t>杭州普星电器厂</w:t>
      </w:r>
    </w:p>
    <w:p>
      <w:pPr>
        <w:jc w:val="center"/>
        <w:rPr>
          <w:rFonts w:ascii="黑体" w:hAnsi="黑体" w:eastAsia="黑体" w:cs="Times New Roman"/>
          <w:b/>
          <w:szCs w:val="21"/>
        </w:rPr>
      </w:pPr>
      <w:r>
        <w:rPr>
          <w:rFonts w:hint="eastAsia" w:ascii="黑体" w:hAnsi="黑体" w:eastAsia="黑体" w:cs="Times New Roman"/>
          <w:b/>
          <w:szCs w:val="21"/>
        </w:rPr>
        <w:t>HANGZHOU PUXING ELECTRICS FACTORY</w:t>
      </w:r>
    </w:p>
    <w:p>
      <w:pPr>
        <w:widowControl/>
        <w:rPr>
          <w:rFonts w:ascii="黑体" w:hAnsi="黑体" w:eastAsia="黑体"/>
          <w:sz w:val="44"/>
          <w:szCs w:val="44"/>
        </w:rPr>
      </w:pPr>
      <w:r>
        <w:rPr>
          <w:rFonts w:hint="eastAsia" w:ascii="黑体" w:hAnsi="黑体" w:eastAsia="黑体"/>
          <w:sz w:val="44"/>
          <w:szCs w:val="44"/>
        </w:rPr>
        <w:t xml:space="preserve"> </w:t>
      </w:r>
    </w:p>
    <w:p>
      <w:pPr>
        <w:widowControl/>
        <w:rPr>
          <w:sz w:val="44"/>
          <w:szCs w:val="44"/>
        </w:rPr>
      </w:pPr>
    </w:p>
    <w:p>
      <w:pPr>
        <w:widowControl/>
        <w:ind w:firstLine="1440" w:firstLineChars="450"/>
        <w:rPr>
          <w:rFonts w:ascii="黑体" w:hAnsi="黑体" w:eastAsia="黑体"/>
          <w:sz w:val="32"/>
          <w:szCs w:val="32"/>
        </w:rPr>
      </w:pPr>
      <w:r>
        <w:rPr>
          <w:rFonts w:hint="eastAsia" w:ascii="黑体" w:hAnsi="黑体" w:eastAsia="黑体"/>
          <w:sz w:val="32"/>
          <w:szCs w:val="32"/>
        </w:rPr>
        <w:t>厂址：杭州市萧山</w:t>
      </w:r>
      <w:r>
        <w:rPr>
          <w:rFonts w:hint="eastAsia" w:ascii="黑体" w:hAnsi="黑体" w:eastAsia="黑体"/>
          <w:sz w:val="32"/>
          <w:szCs w:val="32"/>
          <w:lang w:eastAsia="zh-CN"/>
        </w:rPr>
        <w:t>区</w:t>
      </w:r>
      <w:r>
        <w:rPr>
          <w:rFonts w:hint="eastAsia" w:ascii="黑体" w:hAnsi="黑体" w:eastAsia="黑体"/>
          <w:sz w:val="32"/>
          <w:szCs w:val="32"/>
        </w:rPr>
        <w:t>浦阳工业区</w:t>
      </w:r>
    </w:p>
    <w:p>
      <w:pPr>
        <w:widowControl/>
        <w:ind w:firstLine="1440" w:firstLineChars="450"/>
        <w:rPr>
          <w:rFonts w:ascii="黑体" w:hAnsi="黑体" w:eastAsia="黑体"/>
          <w:sz w:val="32"/>
          <w:szCs w:val="32"/>
        </w:rPr>
      </w:pPr>
      <w:r>
        <w:rPr>
          <w:rFonts w:hint="eastAsia" w:ascii="黑体" w:hAnsi="黑体" w:eastAsia="黑体"/>
          <w:sz w:val="32"/>
          <w:szCs w:val="32"/>
        </w:rPr>
        <w:t>固话</w:t>
      </w:r>
      <w:r>
        <w:rPr>
          <w:rFonts w:hint="eastAsia" w:ascii="黑体" w:hAnsi="黑体" w:eastAsia="黑体" w:cs="Times New Roman"/>
          <w:sz w:val="32"/>
          <w:szCs w:val="32"/>
        </w:rPr>
        <w:t>： 0571</w:t>
      </w:r>
      <w:r>
        <w:rPr>
          <w:rFonts w:hint="eastAsia" w:ascii="黑体" w:hAnsi="黑体" w:eastAsia="黑体"/>
          <w:sz w:val="32"/>
          <w:szCs w:val="32"/>
        </w:rPr>
        <w:t>-</w:t>
      </w:r>
      <w:r>
        <w:rPr>
          <w:rFonts w:hint="eastAsia" w:ascii="黑体" w:hAnsi="黑体" w:eastAsia="黑体" w:cs="Times New Roman"/>
          <w:sz w:val="32"/>
          <w:szCs w:val="32"/>
        </w:rPr>
        <w:t xml:space="preserve"> 82410618</w:t>
      </w:r>
      <w:r>
        <w:rPr>
          <w:rFonts w:hint="eastAsia" w:ascii="黑体" w:hAnsi="黑体" w:eastAsia="黑体" w:cs="Times New Roman"/>
          <w:sz w:val="32"/>
          <w:szCs w:val="32"/>
          <w:lang w:val="en-US" w:eastAsia="zh-CN"/>
        </w:rPr>
        <w:t>/89908281</w:t>
      </w:r>
    </w:p>
    <w:p>
      <w:pPr>
        <w:widowControl/>
        <w:ind w:firstLine="1440" w:firstLineChars="450"/>
        <w:rPr>
          <w:rFonts w:ascii="黑体" w:hAnsi="黑体" w:eastAsia="黑体"/>
          <w:sz w:val="32"/>
          <w:szCs w:val="32"/>
        </w:rPr>
      </w:pPr>
      <w:r>
        <w:rPr>
          <w:rFonts w:hint="eastAsia" w:ascii="黑体" w:hAnsi="黑体" w:eastAsia="黑体"/>
          <w:sz w:val="32"/>
          <w:szCs w:val="32"/>
        </w:rPr>
        <w:t>传真：</w:t>
      </w:r>
      <w:r>
        <w:rPr>
          <w:rFonts w:hint="eastAsia" w:ascii="黑体" w:hAnsi="黑体" w:eastAsia="黑体" w:cs="Times New Roman"/>
          <w:sz w:val="32"/>
          <w:szCs w:val="32"/>
        </w:rPr>
        <w:t>0571-82401603</w:t>
      </w:r>
    </w:p>
    <w:p>
      <w:pPr>
        <w:widowControl/>
        <w:rPr>
          <w:rFonts w:ascii="黑体" w:hAnsi="黑体" w:eastAsia="黑体"/>
          <w:sz w:val="32"/>
          <w:szCs w:val="32"/>
        </w:rPr>
      </w:pPr>
      <w:r>
        <w:rPr>
          <w:rFonts w:hint="eastAsia" w:ascii="黑体" w:hAnsi="黑体" w:eastAsia="黑体"/>
          <w:sz w:val="32"/>
          <w:szCs w:val="32"/>
        </w:rPr>
        <w:t xml:space="preserve">         手机：13600510895</w:t>
      </w:r>
    </w:p>
    <w:p>
      <w:pPr>
        <w:widowControl/>
        <w:ind w:firstLine="1440" w:firstLineChars="450"/>
        <w:rPr>
          <w:rFonts w:ascii="黑体" w:hAnsi="黑体" w:eastAsia="黑体"/>
          <w:sz w:val="32"/>
          <w:szCs w:val="32"/>
        </w:rPr>
      </w:pPr>
      <w:r>
        <w:rPr>
          <w:rFonts w:hint="eastAsia" w:ascii="黑体" w:hAnsi="黑体" w:eastAsia="黑体" w:cs="Times New Roman"/>
          <w:sz w:val="32"/>
          <w:szCs w:val="32"/>
        </w:rPr>
        <w:t>技术咨询：18958159539（杭州）</w:t>
      </w:r>
    </w:p>
    <w:p>
      <w:pPr>
        <w:widowControl/>
        <w:ind w:firstLine="1440" w:firstLineChars="450"/>
        <w:rPr>
          <w:rFonts w:ascii="黑体" w:hAnsi="黑体" w:eastAsia="黑体"/>
          <w:sz w:val="32"/>
          <w:szCs w:val="32"/>
        </w:rPr>
      </w:pPr>
      <w:r>
        <w:rPr>
          <w:rFonts w:hint="eastAsia" w:ascii="黑体" w:hAnsi="黑体" w:eastAsia="黑体"/>
          <w:sz w:val="32"/>
          <w:szCs w:val="32"/>
        </w:rPr>
        <w:t>邮箱：</w:t>
      </w:r>
      <w:r>
        <w:fldChar w:fldCharType="begin"/>
      </w:r>
      <w:r>
        <w:instrText xml:space="preserve">HYPERLINK "mailto:873942795@qq.com" </w:instrText>
      </w:r>
      <w:r>
        <w:fldChar w:fldCharType="separate"/>
      </w:r>
      <w:r>
        <w:rPr>
          <w:rStyle w:val="7"/>
          <w:rFonts w:hint="eastAsia" w:ascii="黑体" w:hAnsi="黑体" w:eastAsia="黑体"/>
          <w:sz w:val="32"/>
          <w:szCs w:val="32"/>
        </w:rPr>
        <w:t>873942795@qq.com</w:t>
      </w:r>
      <w:r>
        <w:fldChar w:fldCharType="end"/>
      </w:r>
    </w:p>
    <w:p>
      <w:pPr>
        <w:widowControl/>
        <w:ind w:firstLine="1440" w:firstLineChars="450"/>
        <w:rPr>
          <w:rFonts w:ascii="黑体" w:hAnsi="黑体" w:eastAsia="黑体"/>
          <w:sz w:val="32"/>
          <w:szCs w:val="32"/>
        </w:rPr>
      </w:pPr>
      <w:r>
        <w:rPr>
          <w:rFonts w:hint="eastAsia" w:ascii="黑体" w:hAnsi="黑体" w:eastAsia="黑体"/>
          <w:sz w:val="32"/>
          <w:szCs w:val="32"/>
        </w:rPr>
        <w:t>网址：</w:t>
      </w:r>
      <w:r>
        <w:fldChar w:fldCharType="begin"/>
      </w:r>
      <w:r>
        <w:instrText xml:space="preserve">HYPERLINK "http://www.hzpxk.com/" </w:instrText>
      </w:r>
      <w:r>
        <w:fldChar w:fldCharType="separate"/>
      </w:r>
      <w:r>
        <w:rPr>
          <w:rStyle w:val="7"/>
          <w:rFonts w:hint="eastAsia" w:ascii="黑体" w:hAnsi="黑体" w:eastAsia="黑体"/>
          <w:sz w:val="32"/>
          <w:szCs w:val="32"/>
        </w:rPr>
        <w:t>www.hzpxk.com</w:t>
      </w:r>
      <w:r>
        <w:fldChar w:fldCharType="end"/>
      </w:r>
      <w:r>
        <w:rPr>
          <w:rFonts w:hint="eastAsia" w:ascii="黑体" w:hAnsi="黑体" w:eastAsia="黑体"/>
          <w:sz w:val="32"/>
          <w:szCs w:val="32"/>
        </w:rPr>
        <w:t xml:space="preserve"> </w:t>
      </w:r>
    </w:p>
    <w:p>
      <w:pPr>
        <w:widowControl/>
        <w:ind w:firstLine="1440" w:firstLineChars="450"/>
        <w:rPr>
          <w:rFonts w:ascii="黑体" w:hAnsi="黑体" w:eastAsia="黑体"/>
          <w:sz w:val="32"/>
          <w:szCs w:val="32"/>
        </w:rPr>
      </w:pPr>
      <w:r>
        <w:rPr>
          <w:rFonts w:hint="eastAsia" w:ascii="黑体" w:hAnsi="黑体" w:eastAsia="黑体"/>
          <w:sz w:val="32"/>
          <w:szCs w:val="32"/>
        </w:rPr>
        <w:t>邮编：311255</w:t>
      </w:r>
    </w:p>
    <w:p>
      <w:pPr>
        <w:widowControl/>
        <w:ind w:firstLine="1440" w:firstLineChars="450"/>
        <w:rPr>
          <w:rFonts w:ascii="黑体" w:hAnsi="黑体" w:eastAsia="黑体"/>
          <w:sz w:val="32"/>
          <w:szCs w:val="32"/>
        </w:rPr>
      </w:pPr>
    </w:p>
    <w:p>
      <w:pPr>
        <w:spacing w:line="320" w:lineRule="exact"/>
        <w:ind w:left="357"/>
        <w:rPr>
          <w:rFonts w:ascii="黑体" w:hAnsi="黑体" w:eastAsia="黑体"/>
          <w:sz w:val="32"/>
          <w:szCs w:val="32"/>
        </w:rPr>
      </w:pPr>
    </w:p>
    <w:p>
      <w:pPr>
        <w:widowControl/>
        <w:ind w:firstLine="1280" w:firstLineChars="400"/>
        <w:rPr>
          <w:rFonts w:ascii="黑体" w:hAnsi="黑体" w:eastAsia="黑体"/>
          <w:sz w:val="32"/>
          <w:szCs w:val="32"/>
        </w:rPr>
      </w:pPr>
    </w:p>
    <w:p>
      <w:pPr>
        <w:widowControl/>
        <w:ind w:firstLine="1120" w:firstLineChars="400"/>
        <w:rPr>
          <w:rFonts w:ascii="黑体" w:hAnsi="黑体" w:eastAsia="黑体"/>
          <w:sz w:val="28"/>
          <w:szCs w:val="28"/>
        </w:rPr>
      </w:pPr>
    </w:p>
    <w:p>
      <w:pPr>
        <w:widowControl/>
        <w:ind w:firstLine="1350" w:firstLineChars="450"/>
        <w:rPr>
          <w:rFonts w:ascii="黑体" w:hAnsi="黑体" w:eastAsia="黑体"/>
          <w:sz w:val="30"/>
          <w:szCs w:val="30"/>
        </w:rPr>
      </w:pPr>
    </w:p>
    <w:p>
      <w:pPr>
        <w:widowControl/>
        <w:jc w:val="center"/>
        <w:rPr>
          <w:rFonts w:ascii="黑体" w:hAnsi="黑体" w:eastAsia="黑体"/>
          <w:sz w:val="28"/>
          <w:szCs w:val="28"/>
        </w:rPr>
      </w:pPr>
    </w:p>
    <w:p>
      <w:pPr>
        <w:widowControl/>
        <w:rPr>
          <w:sz w:val="44"/>
          <w:szCs w:val="44"/>
        </w:rPr>
      </w:pPr>
    </w:p>
    <w:p>
      <w:pPr>
        <w:widowControl/>
        <w:ind w:firstLine="663" w:firstLineChars="150"/>
        <w:jc w:val="center"/>
        <w:rPr>
          <w:rFonts w:ascii="黑体" w:hAnsi="黑体" w:eastAsia="黑体"/>
          <w:sz w:val="44"/>
          <w:szCs w:val="44"/>
        </w:rPr>
      </w:pPr>
      <w:r>
        <w:rPr>
          <w:rFonts w:hint="eastAsia" w:ascii="黑体" w:hAnsi="黑体" w:eastAsia="黑体"/>
          <w:b/>
          <w:bCs/>
          <w:sz w:val="44"/>
          <w:szCs w:val="44"/>
        </w:rPr>
        <w:t>PXKG-</w:t>
      </w:r>
      <w:r>
        <w:rPr>
          <w:rFonts w:hint="eastAsia" w:ascii="黑体" w:hAnsi="黑体" w:eastAsia="黑体"/>
          <w:b/>
          <w:bCs/>
          <w:sz w:val="44"/>
          <w:szCs w:val="44"/>
        </w:rPr>
        <w:fldChar w:fldCharType="begin"/>
      </w:r>
      <w:r>
        <w:rPr>
          <w:rFonts w:hint="eastAsia" w:ascii="黑体" w:hAnsi="黑体" w:eastAsia="黑体"/>
          <w:b/>
          <w:bCs/>
          <w:sz w:val="44"/>
          <w:szCs w:val="44"/>
        </w:rPr>
        <w:instrText xml:space="preserve"> = 2 \* ROMAN \* MERGEFORMAT </w:instrText>
      </w:r>
      <w:r>
        <w:rPr>
          <w:rFonts w:hint="eastAsia" w:ascii="黑体" w:hAnsi="黑体" w:eastAsia="黑体"/>
          <w:b/>
          <w:bCs/>
          <w:sz w:val="44"/>
          <w:szCs w:val="44"/>
        </w:rPr>
        <w:fldChar w:fldCharType="separate"/>
      </w:r>
      <w:r>
        <w:rPr>
          <w:b/>
          <w:bCs/>
          <w:sz w:val="44"/>
          <w:szCs w:val="44"/>
        </w:rPr>
        <w:t>II</w:t>
      </w:r>
      <w:r>
        <w:rPr>
          <w:rFonts w:hint="eastAsia" w:ascii="黑体" w:hAnsi="黑体" w:eastAsia="黑体"/>
          <w:b/>
          <w:bCs/>
          <w:sz w:val="44"/>
          <w:szCs w:val="44"/>
        </w:rPr>
        <w:fldChar w:fldCharType="end"/>
      </w:r>
      <w:r>
        <w:rPr>
          <w:rFonts w:hint="eastAsia" w:ascii="黑体" w:hAnsi="黑体" w:eastAsia="黑体"/>
          <w:sz w:val="44"/>
          <w:szCs w:val="44"/>
        </w:rPr>
        <w:t>型全自动可调光控开关</w:t>
      </w:r>
    </w:p>
    <w:p>
      <w:pPr>
        <w:widowControl/>
        <w:jc w:val="center"/>
        <w:rPr>
          <w:rFonts w:ascii="黑体" w:hAnsi="黑体" w:eastAsia="黑体"/>
          <w:sz w:val="48"/>
          <w:szCs w:val="48"/>
        </w:rPr>
      </w:pPr>
    </w:p>
    <w:p>
      <w:pPr>
        <w:widowControl/>
        <w:ind w:firstLine="2880" w:firstLineChars="600"/>
        <w:rPr>
          <w:rFonts w:ascii="黑体" w:hAnsi="黑体" w:eastAsia="黑体"/>
          <w:sz w:val="48"/>
          <w:szCs w:val="48"/>
        </w:rPr>
      </w:pPr>
      <w:r>
        <w:rPr>
          <w:rFonts w:hint="eastAsia" w:ascii="黑体" w:hAnsi="黑体" w:eastAsia="黑体"/>
          <w:sz w:val="48"/>
          <w:szCs w:val="48"/>
        </w:rPr>
        <w:t>产品说明书</w:t>
      </w:r>
    </w:p>
    <w:p>
      <w:pPr>
        <w:widowControl/>
        <w:rPr>
          <w:rFonts w:ascii="黑体" w:hAnsi="黑体" w:eastAsia="黑体"/>
          <w:sz w:val="48"/>
          <w:szCs w:val="48"/>
        </w:rPr>
      </w:pPr>
    </w:p>
    <w:p>
      <w:pPr>
        <w:widowControl/>
        <w:rPr>
          <w:rFonts w:ascii="黑体" w:hAnsi="黑体" w:eastAsia="黑体"/>
          <w:sz w:val="44"/>
          <w:szCs w:val="44"/>
        </w:rPr>
      </w:pPr>
    </w:p>
    <w:p>
      <w:pPr>
        <w:widowControl/>
        <w:spacing w:line="240" w:lineRule="atLeast"/>
        <w:rPr>
          <w:rFonts w:ascii="黑体" w:hAnsi="黑体" w:eastAsia="黑体"/>
          <w:sz w:val="32"/>
          <w:szCs w:val="32"/>
        </w:rPr>
      </w:pPr>
      <w:r>
        <w:rPr>
          <w:rFonts w:hint="eastAsia" w:ascii="黑体" w:hAnsi="黑体" w:eastAsia="黑体"/>
          <w:sz w:val="44"/>
          <w:szCs w:val="44"/>
        </w:rPr>
        <w:t xml:space="preserve">         </w:t>
      </w:r>
      <w:r>
        <w:rPr>
          <w:rFonts w:hint="eastAsia" w:ascii="黑体" w:hAnsi="黑体" w:eastAsia="黑体"/>
          <w:sz w:val="32"/>
          <w:szCs w:val="32"/>
        </w:rPr>
        <w:t xml:space="preserve"> </w:t>
      </w:r>
      <w:r>
        <w:rPr>
          <w:rFonts w:ascii="黑体" w:hAnsi="黑体" w:eastAsia="黑体"/>
          <w:sz w:val="32"/>
          <w:szCs w:val="32"/>
        </w:rPr>
        <w:fldChar w:fldCharType="begin"/>
      </w:r>
      <w:r>
        <w:rPr>
          <w:rFonts w:ascii="黑体" w:hAnsi="黑体" w:eastAsia="黑体"/>
          <w:sz w:val="32"/>
          <w:szCs w:val="32"/>
        </w:rPr>
        <w:instrText xml:space="preserve"> </w:instrText>
      </w:r>
      <w:r>
        <w:rPr>
          <w:rFonts w:hint="eastAsia" w:ascii="黑体" w:hAnsi="黑体" w:eastAsia="黑体"/>
          <w:sz w:val="32"/>
          <w:szCs w:val="32"/>
        </w:rPr>
        <w:instrText xml:space="preserve">eq \o\ac(○,</w:instrText>
      </w:r>
      <w:r>
        <w:rPr>
          <w:rFonts w:hint="eastAsia" w:ascii="黑体" w:hAnsi="黑体" w:eastAsia="黑体"/>
          <w:position w:val="4"/>
          <w:sz w:val="22"/>
          <w:szCs w:val="32"/>
        </w:rPr>
        <w:instrText xml:space="preserve">R</w:instrText>
      </w:r>
      <w:r>
        <w:rPr>
          <w:rFonts w:hint="eastAsia" w:ascii="黑体" w:hAnsi="黑体" w:eastAsia="黑体"/>
          <w:sz w:val="32"/>
          <w:szCs w:val="32"/>
        </w:rPr>
        <w:instrText xml:space="preserve">)</w:instrText>
      </w:r>
      <w:r>
        <w:rPr>
          <w:rFonts w:ascii="黑体" w:hAnsi="黑体" w:eastAsia="黑体"/>
          <w:sz w:val="32"/>
          <w:szCs w:val="32"/>
        </w:rPr>
        <w:fldChar w:fldCharType="end"/>
      </w:r>
    </w:p>
    <w:p>
      <w:pPr>
        <w:widowControl/>
        <w:ind w:firstLine="480" w:firstLineChars="100"/>
        <w:jc w:val="center"/>
        <w:rPr>
          <w:rFonts w:ascii="黑体" w:hAnsi="黑体" w:eastAsia="黑体"/>
          <w:sz w:val="44"/>
          <w:szCs w:val="44"/>
        </w:rPr>
      </w:pPr>
      <w:r>
        <w:rPr>
          <w:rFonts w:ascii="Berlin Sans FB Demi" w:hAnsi="Berlin Sans FB Demi" w:eastAsia="黑体"/>
          <w:sz w:val="48"/>
          <w:szCs w:val="48"/>
        </w:rPr>
        <w:t>PXK</w:t>
      </w:r>
      <w:r>
        <w:rPr>
          <w:rFonts w:hint="eastAsia" w:ascii="黑体" w:hAnsi="黑体" w:eastAsia="黑体"/>
          <w:sz w:val="48"/>
          <w:szCs w:val="48"/>
        </w:rPr>
        <w:t xml:space="preserve"> </w:t>
      </w:r>
      <w:r>
        <w:rPr>
          <w:rFonts w:hint="eastAsia" w:ascii="黑体" w:hAnsi="黑体" w:eastAsia="黑体"/>
          <w:sz w:val="44"/>
          <w:szCs w:val="44"/>
        </w:rPr>
        <w:t xml:space="preserve">  杭州普星电器厂制造</w:t>
      </w:r>
    </w:p>
    <w:p>
      <w:pPr>
        <w:widowControl/>
        <w:jc w:val="center"/>
        <w:rPr>
          <w:rFonts w:ascii="黑体" w:hAnsi="黑体" w:eastAsia="黑体"/>
          <w:sz w:val="44"/>
          <w:szCs w:val="44"/>
        </w:rPr>
      </w:pPr>
    </w:p>
    <w:p>
      <w:pPr>
        <w:widowControl/>
        <w:rPr>
          <w:rFonts w:ascii="黑体" w:hAnsi="黑体" w:eastAsia="黑体"/>
          <w:sz w:val="44"/>
          <w:szCs w:val="44"/>
        </w:rPr>
      </w:pPr>
      <w:r>
        <w:rPr>
          <w:rFonts w:ascii="黑体" w:hAnsi="黑体" w:eastAsia="黑体"/>
          <w:sz w:val="44"/>
          <w:szCs w:val="44"/>
        </w:rPr>
        <w:br w:type="page"/>
      </w:r>
    </w:p>
    <w:p>
      <w:pPr>
        <w:tabs>
          <w:tab w:val="left" w:pos="660"/>
        </w:tabs>
        <w:rPr>
          <w:rFonts w:ascii="黑体" w:hAnsi="黑体" w:eastAsia="黑体"/>
          <w:sz w:val="18"/>
          <w:szCs w:val="18"/>
        </w:rPr>
      </w:pPr>
      <w:r>
        <w:rPr>
          <w:rFonts w:hint="eastAsia" w:ascii="黑体" w:hAnsi="黑体" w:eastAsia="黑体"/>
          <w:sz w:val="18"/>
          <w:szCs w:val="18"/>
        </w:rPr>
        <w:t>●概述：</w:t>
      </w:r>
    </w:p>
    <w:p>
      <w:pPr>
        <w:tabs>
          <w:tab w:val="left" w:pos="660"/>
        </w:tabs>
        <w:rPr>
          <w:rFonts w:ascii="黑体" w:hAnsi="黑体" w:eastAsia="黑体"/>
          <w:sz w:val="18"/>
          <w:szCs w:val="18"/>
        </w:rPr>
      </w:pPr>
      <w:r>
        <w:rPr>
          <w:rFonts w:hint="eastAsia" w:ascii="黑体" w:hAnsi="黑体" w:eastAsia="黑体"/>
          <w:sz w:val="18"/>
          <w:szCs w:val="18"/>
        </w:rPr>
        <w:t>PXKG-</w:t>
      </w:r>
      <w:r>
        <w:rPr>
          <w:rFonts w:hint="eastAsia" w:ascii="黑体" w:hAnsi="黑体" w:eastAsia="黑体"/>
          <w:sz w:val="18"/>
          <w:szCs w:val="18"/>
        </w:rPr>
        <w:fldChar w:fldCharType="begin"/>
      </w:r>
      <w:r>
        <w:rPr>
          <w:rFonts w:hint="eastAsia" w:ascii="黑体" w:hAnsi="黑体" w:eastAsia="黑体"/>
          <w:sz w:val="18"/>
          <w:szCs w:val="18"/>
        </w:rPr>
        <w:instrText xml:space="preserve"> = 2 \* ROMAN \* MERGEFORMAT </w:instrText>
      </w:r>
      <w:r>
        <w:rPr>
          <w:rFonts w:hint="eastAsia" w:ascii="黑体" w:hAnsi="黑体" w:eastAsia="黑体"/>
          <w:sz w:val="18"/>
          <w:szCs w:val="18"/>
        </w:rPr>
        <w:fldChar w:fldCharType="separate"/>
      </w:r>
      <w:r>
        <w:rPr>
          <w:sz w:val="18"/>
          <w:szCs w:val="18"/>
        </w:rPr>
        <w:t>II</w:t>
      </w:r>
      <w:r>
        <w:rPr>
          <w:rFonts w:hint="eastAsia" w:ascii="黑体" w:hAnsi="黑体" w:eastAsia="黑体"/>
          <w:sz w:val="18"/>
          <w:szCs w:val="18"/>
        </w:rPr>
        <w:fldChar w:fldCharType="end"/>
      </w:r>
      <w:r>
        <w:rPr>
          <w:rFonts w:hint="eastAsia" w:ascii="黑体" w:hAnsi="黑体" w:eastAsia="黑体"/>
          <w:sz w:val="18"/>
          <w:szCs w:val="18"/>
        </w:rPr>
        <w:t xml:space="preserve">型全自动可调光控开关是一种能够自控并可调节路灯照明时所需环境照度的装置。               </w:t>
      </w:r>
    </w:p>
    <w:p>
      <w:pPr>
        <w:tabs>
          <w:tab w:val="left" w:pos="660"/>
        </w:tabs>
        <w:rPr>
          <w:rFonts w:ascii="黑体" w:hAnsi="黑体" w:eastAsia="黑体"/>
          <w:sz w:val="18"/>
          <w:szCs w:val="18"/>
        </w:rPr>
      </w:pPr>
      <w:r>
        <w:rPr>
          <w:rFonts w:hint="eastAsia" w:ascii="黑体" w:hAnsi="黑体" w:eastAsia="黑体"/>
          <w:sz w:val="18"/>
          <w:szCs w:val="18"/>
        </w:rPr>
        <w:t xml:space="preserve">产品主要用于城镇路灯的自控，并适用于街道、车站、港口、工矿企业、商业网点等灯光自动点灭。                                                                                     </w:t>
      </w:r>
    </w:p>
    <w:p>
      <w:pPr>
        <w:tabs>
          <w:tab w:val="left" w:pos="660"/>
        </w:tabs>
        <w:rPr>
          <w:rFonts w:ascii="黑体" w:hAnsi="黑体" w:eastAsia="黑体"/>
          <w:sz w:val="18"/>
          <w:szCs w:val="18"/>
        </w:rPr>
      </w:pPr>
      <w:r>
        <w:rPr>
          <w:rFonts w:hint="eastAsia" w:ascii="黑体" w:hAnsi="黑体" w:eastAsia="黑体"/>
          <w:sz w:val="18"/>
          <w:szCs w:val="18"/>
        </w:rPr>
        <w:t>本产品利用光导管的光敏原理配合专用集成芯片技术达到控制照明系统的目的</w:t>
      </w:r>
      <w:r>
        <w:rPr>
          <w:rFonts w:hint="eastAsia" w:ascii="黑体" w:hAnsi="黑体" w:eastAsia="黑体"/>
          <w:sz w:val="18"/>
          <w:szCs w:val="18"/>
          <w:lang w:val="en-US" w:eastAsia="zh-CN"/>
        </w:rPr>
        <w:t>;产品</w:t>
      </w:r>
      <w:r>
        <w:rPr>
          <w:rFonts w:hint="eastAsia" w:ascii="黑体" w:hAnsi="黑体" w:eastAsia="黑体"/>
          <w:sz w:val="18"/>
          <w:szCs w:val="18"/>
        </w:rPr>
        <w:t>性能可靠、稳定。</w:t>
      </w:r>
    </w:p>
    <w:p>
      <w:pPr>
        <w:tabs>
          <w:tab w:val="left" w:pos="660"/>
        </w:tabs>
        <w:rPr>
          <w:rFonts w:ascii="黑体" w:hAnsi="黑体" w:eastAsia="黑体"/>
          <w:sz w:val="18"/>
          <w:szCs w:val="18"/>
        </w:rPr>
      </w:pPr>
      <w:r>
        <w:rPr>
          <w:rFonts w:hint="eastAsia" w:ascii="黑体" w:hAnsi="黑体" w:eastAsia="黑体"/>
          <w:sz w:val="18"/>
          <w:szCs w:val="18"/>
        </w:rPr>
        <w:t>●性能指标：</w:t>
      </w:r>
    </w:p>
    <w:p>
      <w:pPr>
        <w:pStyle w:val="9"/>
        <w:numPr>
          <w:ilvl w:val="0"/>
          <w:numId w:val="1"/>
        </w:numPr>
        <w:tabs>
          <w:tab w:val="left" w:pos="660"/>
        </w:tabs>
        <w:ind w:firstLineChars="0"/>
        <w:rPr>
          <w:rFonts w:ascii="黑体" w:hAnsi="黑体" w:eastAsia="黑体"/>
          <w:sz w:val="18"/>
          <w:szCs w:val="18"/>
        </w:rPr>
      </w:pPr>
      <w:r>
        <w:rPr>
          <w:rFonts w:hint="eastAsia" w:ascii="黑体" w:hAnsi="黑体" w:eastAsia="黑体"/>
          <w:sz w:val="18"/>
          <w:szCs w:val="18"/>
        </w:rPr>
        <w:t>可调光控的照度范围：</w:t>
      </w:r>
      <w:r>
        <w:rPr>
          <w:rFonts w:hint="eastAsia" w:ascii="黑体" w:hAnsi="黑体" w:eastAsia="黑体"/>
          <w:sz w:val="18"/>
          <w:szCs w:val="18"/>
          <w:lang w:val="en-US" w:eastAsia="zh-CN"/>
        </w:rPr>
        <w:t>3</w:t>
      </w:r>
      <w:r>
        <w:rPr>
          <w:rFonts w:hint="eastAsia" w:ascii="黑体" w:hAnsi="黑体" w:eastAsia="黑体"/>
          <w:sz w:val="18"/>
          <w:szCs w:val="18"/>
        </w:rPr>
        <w:t>-30Lx。</w:t>
      </w:r>
    </w:p>
    <w:p>
      <w:pPr>
        <w:pStyle w:val="9"/>
        <w:numPr>
          <w:ilvl w:val="0"/>
          <w:numId w:val="1"/>
        </w:numPr>
        <w:tabs>
          <w:tab w:val="left" w:pos="660"/>
        </w:tabs>
        <w:ind w:firstLineChars="0"/>
        <w:rPr>
          <w:rFonts w:ascii="黑体" w:hAnsi="黑体" w:eastAsia="黑体"/>
          <w:sz w:val="18"/>
          <w:szCs w:val="18"/>
        </w:rPr>
      </w:pPr>
      <w:r>
        <w:rPr>
          <w:rFonts w:hint="eastAsia" w:ascii="黑体" w:hAnsi="黑体" w:eastAsia="黑体"/>
          <w:sz w:val="18"/>
          <w:szCs w:val="18"/>
        </w:rPr>
        <w:t>具有延时环节，能对抗强光的干扰。</w:t>
      </w:r>
    </w:p>
    <w:p>
      <w:pPr>
        <w:pStyle w:val="9"/>
        <w:numPr>
          <w:ilvl w:val="0"/>
          <w:numId w:val="1"/>
        </w:numPr>
        <w:tabs>
          <w:tab w:val="left" w:pos="660"/>
        </w:tabs>
        <w:ind w:firstLineChars="0"/>
        <w:rPr>
          <w:rFonts w:ascii="黑体" w:hAnsi="黑体" w:eastAsia="黑体"/>
          <w:sz w:val="18"/>
          <w:szCs w:val="18"/>
        </w:rPr>
      </w:pPr>
      <w:r>
        <w:rPr>
          <w:rFonts w:hint="eastAsia" w:ascii="黑体" w:hAnsi="黑体" w:eastAsia="黑体"/>
          <w:sz w:val="18"/>
          <w:szCs w:val="18"/>
        </w:rPr>
        <w:t>工作温度范围：-25～+70℃。</w:t>
      </w:r>
    </w:p>
    <w:p>
      <w:pPr>
        <w:pStyle w:val="9"/>
        <w:numPr>
          <w:ilvl w:val="0"/>
          <w:numId w:val="1"/>
        </w:numPr>
        <w:tabs>
          <w:tab w:val="left" w:pos="660"/>
        </w:tabs>
        <w:ind w:firstLineChars="0"/>
        <w:rPr>
          <w:rFonts w:ascii="黑体" w:hAnsi="黑体" w:eastAsia="黑体"/>
          <w:sz w:val="18"/>
          <w:szCs w:val="18"/>
        </w:rPr>
      </w:pPr>
      <w:r>
        <w:rPr>
          <w:rFonts w:hint="eastAsia" w:ascii="黑体" w:hAnsi="黑体" w:eastAsia="黑体"/>
          <w:sz w:val="18"/>
          <w:szCs w:val="18"/>
        </w:rPr>
        <w:t>相对环境湿度：≤96％</w:t>
      </w:r>
    </w:p>
    <w:p>
      <w:pPr>
        <w:pStyle w:val="9"/>
        <w:numPr>
          <w:ilvl w:val="0"/>
          <w:numId w:val="1"/>
        </w:numPr>
        <w:tabs>
          <w:tab w:val="left" w:pos="660"/>
        </w:tabs>
        <w:ind w:firstLineChars="0"/>
        <w:rPr>
          <w:rFonts w:ascii="黑体" w:hAnsi="黑体" w:eastAsia="黑体"/>
          <w:sz w:val="18"/>
          <w:szCs w:val="18"/>
        </w:rPr>
      </w:pPr>
      <w:r>
        <w:rPr>
          <w:rFonts w:hint="eastAsia" w:ascii="黑体" w:hAnsi="黑体" w:eastAsia="黑体"/>
          <w:sz w:val="18"/>
          <w:szCs w:val="18"/>
        </w:rPr>
        <w:t>可控负载：AC220V10A阻性</w:t>
      </w:r>
    </w:p>
    <w:p>
      <w:pPr>
        <w:pStyle w:val="9"/>
        <w:numPr>
          <w:ilvl w:val="0"/>
          <w:numId w:val="1"/>
        </w:numPr>
        <w:tabs>
          <w:tab w:val="left" w:pos="660"/>
        </w:tabs>
        <w:ind w:firstLineChars="0"/>
        <w:rPr>
          <w:rFonts w:ascii="黑体" w:hAnsi="黑体" w:eastAsia="黑体"/>
          <w:sz w:val="18"/>
          <w:szCs w:val="18"/>
        </w:rPr>
      </w:pPr>
      <w:r>
        <w:rPr>
          <w:rFonts w:hint="eastAsia" w:ascii="黑体" w:hAnsi="黑体" w:eastAsia="黑体"/>
          <w:sz w:val="18"/>
          <w:szCs w:val="18"/>
        </w:rPr>
        <w:t>本机耗电：≤2W</w:t>
      </w:r>
    </w:p>
    <w:p>
      <w:pPr>
        <w:pStyle w:val="9"/>
        <w:numPr>
          <w:ilvl w:val="0"/>
          <w:numId w:val="1"/>
        </w:numPr>
        <w:tabs>
          <w:tab w:val="left" w:pos="660"/>
        </w:tabs>
        <w:ind w:firstLineChars="0"/>
        <w:rPr>
          <w:rFonts w:ascii="黑体" w:hAnsi="黑体" w:eastAsia="黑体"/>
          <w:sz w:val="18"/>
          <w:szCs w:val="18"/>
        </w:rPr>
      </w:pPr>
      <w:r>
        <w:rPr>
          <w:rFonts w:hint="eastAsia" w:ascii="黑体" w:hAnsi="黑体" w:eastAsia="黑体"/>
          <w:sz w:val="18"/>
          <w:szCs w:val="18"/>
        </w:rPr>
        <w:t>外观尺寸：</w:t>
      </w:r>
      <w:r>
        <w:rPr>
          <w:rFonts w:hint="eastAsia" w:ascii="黑体" w:hAnsi="黑体" w:eastAsia="黑体"/>
          <w:sz w:val="18"/>
          <w:szCs w:val="18"/>
          <w:lang w:val="en-US" w:eastAsia="zh-CN"/>
        </w:rPr>
        <w:t>126X95X55mm</w:t>
      </w:r>
    </w:p>
    <w:p>
      <w:pPr>
        <w:pStyle w:val="9"/>
        <w:numPr>
          <w:ilvl w:val="0"/>
          <w:numId w:val="1"/>
        </w:numPr>
        <w:tabs>
          <w:tab w:val="left" w:pos="660"/>
        </w:tabs>
        <w:ind w:firstLineChars="0"/>
        <w:rPr>
          <w:rFonts w:ascii="黑体" w:hAnsi="黑体" w:eastAsia="黑体"/>
          <w:sz w:val="18"/>
          <w:szCs w:val="18"/>
        </w:rPr>
      </w:pPr>
      <w:r>
        <w:rPr>
          <w:rFonts w:hint="eastAsia" w:ascii="黑体" w:hAnsi="黑体" w:eastAsia="黑体"/>
          <w:sz w:val="18"/>
          <w:szCs w:val="18"/>
        </w:rPr>
        <w:t>光控探头外形尺寸：</w:t>
      </w:r>
      <w:r>
        <w:rPr>
          <w:rFonts w:hint="eastAsia" w:ascii="黑体" w:hAnsi="黑体" w:eastAsia="黑体"/>
          <w:sz w:val="18"/>
          <w:szCs w:val="18"/>
          <w:lang w:val="en-US" w:eastAsia="zh-CN"/>
        </w:rPr>
        <w:t>88X62X32mm</w:t>
      </w:r>
    </w:p>
    <w:p>
      <w:pPr>
        <w:pStyle w:val="9"/>
        <w:numPr>
          <w:ilvl w:val="0"/>
          <w:numId w:val="1"/>
        </w:numPr>
        <w:tabs>
          <w:tab w:val="left" w:pos="660"/>
        </w:tabs>
        <w:ind w:firstLineChars="0"/>
        <w:rPr>
          <w:rFonts w:ascii="黑体" w:hAnsi="黑体" w:eastAsia="黑体"/>
          <w:sz w:val="18"/>
          <w:szCs w:val="18"/>
        </w:rPr>
      </w:pPr>
      <w:r>
        <w:rPr>
          <w:rFonts w:hint="eastAsia" w:ascii="黑体" w:hAnsi="黑体" w:eastAsia="黑体"/>
          <w:sz w:val="18"/>
          <w:szCs w:val="18"/>
          <w:lang w:eastAsia="zh-CN"/>
        </w:rPr>
        <w:t>光控引线常规长度</w:t>
      </w:r>
      <w:r>
        <w:rPr>
          <w:rFonts w:hint="eastAsia" w:ascii="黑体" w:hAnsi="黑体" w:eastAsia="黑体"/>
          <w:sz w:val="18"/>
          <w:szCs w:val="18"/>
        </w:rPr>
        <w:t>：</w:t>
      </w:r>
      <w:r>
        <w:rPr>
          <w:rFonts w:hint="eastAsia" w:ascii="黑体" w:hAnsi="黑体" w:eastAsia="黑体"/>
          <w:sz w:val="18"/>
          <w:szCs w:val="18"/>
          <w:lang w:val="en-US" w:eastAsia="zh-CN"/>
        </w:rPr>
        <w:t>3m</w:t>
      </w:r>
    </w:p>
    <w:p>
      <w:pPr>
        <w:tabs>
          <w:tab w:val="left" w:pos="660"/>
        </w:tabs>
        <w:rPr>
          <w:rFonts w:ascii="黑体" w:hAnsi="黑体" w:eastAsia="黑体"/>
          <w:sz w:val="18"/>
          <w:szCs w:val="18"/>
        </w:rPr>
      </w:pPr>
      <w:r>
        <w:rPr>
          <w:rFonts w:hint="eastAsia" w:ascii="黑体" w:hAnsi="黑体" w:eastAsia="黑体"/>
          <w:sz w:val="18"/>
          <w:szCs w:val="18"/>
        </w:rPr>
        <w:t>●安装规则：</w:t>
      </w:r>
    </w:p>
    <w:p>
      <w:pPr>
        <w:pStyle w:val="9"/>
        <w:numPr>
          <w:ilvl w:val="0"/>
          <w:numId w:val="2"/>
        </w:numPr>
        <w:tabs>
          <w:tab w:val="left" w:pos="660"/>
        </w:tabs>
        <w:ind w:firstLineChars="0"/>
        <w:rPr>
          <w:rFonts w:ascii="黑体" w:hAnsi="黑体" w:eastAsia="黑体"/>
          <w:sz w:val="18"/>
          <w:szCs w:val="18"/>
        </w:rPr>
      </w:pPr>
      <w:r>
        <w:rPr>
          <w:rFonts w:hint="eastAsia" w:ascii="黑体" w:hAnsi="黑体" w:eastAsia="黑体"/>
          <w:sz w:val="18"/>
          <w:szCs w:val="18"/>
        </w:rPr>
        <w:t>本产品主要安装于带中间接触器的路灯开关组合箱内。</w:t>
      </w:r>
    </w:p>
    <w:p>
      <w:pPr>
        <w:pStyle w:val="9"/>
        <w:numPr>
          <w:ilvl w:val="0"/>
          <w:numId w:val="2"/>
        </w:numPr>
        <w:tabs>
          <w:tab w:val="left" w:pos="660"/>
        </w:tabs>
        <w:ind w:firstLineChars="0"/>
        <w:rPr>
          <w:rFonts w:ascii="黑体" w:hAnsi="黑体" w:eastAsia="黑体"/>
          <w:sz w:val="18"/>
          <w:szCs w:val="18"/>
        </w:rPr>
      </w:pPr>
      <w:r>
        <w:rPr>
          <w:rFonts w:hint="eastAsia" w:ascii="黑体" w:hAnsi="黑体" w:eastAsia="黑体"/>
          <w:sz w:val="18"/>
          <w:szCs w:val="18"/>
        </w:rPr>
        <w:t>安装本产品的光敏探测头应选择避免阳光（或者强灯光）直射和环境自然光没有阻挡的位置（通常朝北安装较佳）</w:t>
      </w:r>
    </w:p>
    <w:p>
      <w:pPr>
        <w:pStyle w:val="9"/>
        <w:numPr>
          <w:ilvl w:val="0"/>
          <w:numId w:val="2"/>
        </w:numPr>
        <w:tabs>
          <w:tab w:val="left" w:pos="660"/>
        </w:tabs>
        <w:ind w:firstLineChars="0"/>
        <w:rPr>
          <w:rFonts w:ascii="黑体" w:hAnsi="黑体" w:eastAsia="黑体"/>
          <w:sz w:val="18"/>
          <w:szCs w:val="18"/>
        </w:rPr>
      </w:pPr>
      <w:r>
        <w:rPr>
          <w:rFonts w:hint="eastAsia" w:ascii="黑体" w:hAnsi="黑体" w:eastAsia="黑体"/>
          <w:sz w:val="18"/>
          <w:szCs w:val="18"/>
        </w:rPr>
        <w:t>接线方法</w:t>
      </w:r>
    </w:p>
    <w:p>
      <w:pPr>
        <w:pStyle w:val="9"/>
        <w:numPr>
          <w:ilvl w:val="0"/>
          <w:numId w:val="3"/>
        </w:numPr>
        <w:tabs>
          <w:tab w:val="left" w:pos="660"/>
        </w:tabs>
        <w:ind w:firstLineChars="0"/>
        <w:rPr>
          <w:rFonts w:ascii="黑体" w:hAnsi="黑体" w:eastAsia="黑体"/>
          <w:sz w:val="18"/>
          <w:szCs w:val="18"/>
        </w:rPr>
      </w:pPr>
      <w:r>
        <w:rPr>
          <w:rFonts w:hint="eastAsia" w:ascii="黑体" w:hAnsi="黑体" w:eastAsia="黑体"/>
          <w:sz w:val="18"/>
          <w:szCs w:val="18"/>
        </w:rPr>
        <w:t>、直接控制的接线：被控制的电器是单相供电，功耗不超过本开关的额定容量，可采用</w:t>
      </w:r>
    </w:p>
    <w:p>
      <w:pPr>
        <w:tabs>
          <w:tab w:val="left" w:pos="660"/>
        </w:tabs>
        <w:rPr>
          <w:rFonts w:ascii="黑体" w:hAnsi="黑体" w:eastAsia="黑体"/>
          <w:sz w:val="18"/>
          <w:szCs w:val="18"/>
        </w:rPr>
      </w:pPr>
      <w:r>
        <w:rPr>
          <w:rFonts w:hint="eastAsia" w:ascii="黑体" w:hAnsi="黑体" w:eastAsia="黑体"/>
          <w:sz w:val="18"/>
          <w:szCs w:val="18"/>
        </w:rPr>
        <w:t>直接控制方式，接线方法如图1所示。</w:t>
      </w:r>
    </w:p>
    <w:p>
      <w:pPr>
        <w:pStyle w:val="9"/>
        <w:numPr>
          <w:ilvl w:val="0"/>
          <w:numId w:val="3"/>
        </w:numPr>
        <w:tabs>
          <w:tab w:val="left" w:pos="660"/>
        </w:tabs>
        <w:ind w:firstLineChars="0"/>
        <w:rPr>
          <w:rFonts w:ascii="黑体" w:hAnsi="黑体" w:eastAsia="黑体"/>
          <w:sz w:val="18"/>
          <w:szCs w:val="18"/>
        </w:rPr>
      </w:pPr>
      <w:r>
        <w:rPr>
          <w:rFonts w:hint="eastAsia" w:ascii="黑体" w:hAnsi="黑体" w:eastAsia="黑体"/>
          <w:sz w:val="18"/>
          <w:szCs w:val="18"/>
        </w:rPr>
        <w:t>、单项扩容方式的接线：被控制的电器是单向供电，但功耗超过本开关的额定量（阻性</w:t>
      </w:r>
    </w:p>
    <w:p>
      <w:pPr>
        <w:tabs>
          <w:tab w:val="left" w:pos="660"/>
        </w:tabs>
        <w:rPr>
          <w:rFonts w:ascii="黑体" w:hAnsi="黑体" w:eastAsia="黑体"/>
          <w:sz w:val="18"/>
          <w:szCs w:val="18"/>
        </w:rPr>
      </w:pPr>
      <w:r>
        <w:rPr>
          <w:rFonts w:hint="eastAsia" w:ascii="黑体" w:hAnsi="黑体" w:eastAsia="黑体"/>
          <w:sz w:val="18"/>
          <w:szCs w:val="18"/>
        </w:rPr>
        <w:t>负载超过10A，感性负载超过5A），需要一个容量超过电器功耗的交流接触器来扩容。接线方法如图2所示（交流接触器线圈工作电压为AC220V）。</w:t>
      </w:r>
    </w:p>
    <w:p>
      <w:pPr>
        <w:pStyle w:val="9"/>
        <w:numPr>
          <w:ilvl w:val="0"/>
          <w:numId w:val="3"/>
        </w:numPr>
        <w:tabs>
          <w:tab w:val="left" w:pos="660"/>
        </w:tabs>
        <w:ind w:firstLineChars="0"/>
        <w:rPr>
          <w:rFonts w:ascii="黑体" w:hAnsi="黑体" w:eastAsia="黑体"/>
          <w:sz w:val="18"/>
          <w:szCs w:val="18"/>
        </w:rPr>
      </w:pPr>
      <w:r>
        <w:rPr>
          <w:rFonts w:hint="eastAsia" w:ascii="黑体" w:hAnsi="黑体" w:eastAsia="黑体"/>
          <w:sz w:val="18"/>
          <w:szCs w:val="18"/>
        </w:rPr>
        <w:t>、三相工作方式的接线：</w:t>
      </w:r>
    </w:p>
    <w:p>
      <w:pPr>
        <w:pStyle w:val="9"/>
        <w:numPr>
          <w:ilvl w:val="0"/>
          <w:numId w:val="4"/>
        </w:numPr>
        <w:tabs>
          <w:tab w:val="left" w:pos="660"/>
        </w:tabs>
        <w:ind w:firstLineChars="0"/>
        <w:rPr>
          <w:rFonts w:ascii="黑体" w:hAnsi="黑体" w:eastAsia="黑体"/>
          <w:sz w:val="18"/>
          <w:szCs w:val="18"/>
        </w:rPr>
      </w:pPr>
      <w:r>
        <w:rPr>
          <w:rFonts w:hint="eastAsia" w:ascii="黑体" w:hAnsi="黑体" w:eastAsia="黑体"/>
          <w:sz w:val="18"/>
          <w:szCs w:val="18"/>
        </w:rPr>
        <w:t>被控制的电器三相供电，需要外接三相交流接触器。</w:t>
      </w:r>
    </w:p>
    <w:p>
      <w:pPr>
        <w:pStyle w:val="9"/>
        <w:numPr>
          <w:ilvl w:val="0"/>
          <w:numId w:val="4"/>
        </w:numPr>
        <w:tabs>
          <w:tab w:val="left" w:pos="660"/>
        </w:tabs>
        <w:ind w:firstLineChars="0"/>
        <w:rPr>
          <w:rFonts w:ascii="黑体" w:hAnsi="黑体" w:eastAsia="黑体"/>
          <w:sz w:val="18"/>
          <w:szCs w:val="18"/>
        </w:rPr>
      </w:pPr>
      <w:r>
        <w:rPr>
          <w:rFonts w:hint="eastAsia" w:ascii="黑体" w:hAnsi="黑体" w:eastAsia="黑体"/>
          <w:sz w:val="18"/>
          <w:szCs w:val="18"/>
        </w:rPr>
        <w:t>控制接触器的线圈电压AC220V 50Hz，接线方法如图3所示。</w:t>
      </w:r>
    </w:p>
    <w:p>
      <w:pPr>
        <w:pStyle w:val="9"/>
        <w:numPr>
          <w:ilvl w:val="0"/>
          <w:numId w:val="4"/>
        </w:numPr>
        <w:tabs>
          <w:tab w:val="left" w:pos="660"/>
        </w:tabs>
        <w:ind w:firstLineChars="0"/>
        <w:rPr>
          <w:rFonts w:ascii="黑体" w:hAnsi="黑体" w:eastAsia="黑体"/>
          <w:sz w:val="18"/>
          <w:szCs w:val="18"/>
        </w:rPr>
      </w:pPr>
      <w:r>
        <w:rPr>
          <w:rFonts w:hint="eastAsia" w:ascii="黑体" w:hAnsi="黑体" w:eastAsia="黑体"/>
          <w:sz w:val="18"/>
          <w:szCs w:val="18"/>
        </w:rPr>
        <w:t>控制接触器的线圈电压AC380V 50Hz，接线方法如图4所示。</w:t>
      </w:r>
    </w:p>
    <w:p>
      <w:pPr>
        <w:tabs>
          <w:tab w:val="left" w:pos="660"/>
        </w:tabs>
        <w:ind w:firstLine="345"/>
        <w:rPr>
          <w:rFonts w:ascii="黑体" w:hAnsi="黑体" w:eastAsia="黑体"/>
          <w:sz w:val="18"/>
          <w:szCs w:val="18"/>
        </w:rPr>
      </w:pPr>
      <w:r>
        <w:rPr>
          <w:rFonts w:hint="eastAsia" w:ascii="黑体" w:hAnsi="黑体" w:eastAsia="黑体"/>
          <w:sz w:val="18"/>
          <w:szCs w:val="18"/>
        </w:rPr>
        <w:t>注1：负载可为路灯，“出”可直接接在灯管的两根线上。（如图1所示）。</w:t>
      </w:r>
    </w:p>
    <w:p>
      <w:pPr>
        <w:tabs>
          <w:tab w:val="left" w:pos="660"/>
        </w:tabs>
        <w:ind w:firstLine="345"/>
        <w:rPr>
          <w:rFonts w:ascii="黑体" w:hAnsi="黑体" w:eastAsia="黑体"/>
          <w:sz w:val="18"/>
          <w:szCs w:val="18"/>
        </w:rPr>
      </w:pPr>
      <w:r>
        <w:rPr>
          <w:rFonts w:hint="eastAsia" w:ascii="黑体" w:hAnsi="黑体" w:eastAsia="黑体"/>
          <w:sz w:val="18"/>
          <w:szCs w:val="18"/>
        </w:rPr>
        <w:t>注2：KM为交流接触器，“出”可直接接在交流接触器A1、A2两端。（如图2、3所示）。</w:t>
      </w:r>
    </w:p>
    <w:p>
      <w:pPr>
        <w:tabs>
          <w:tab w:val="left" w:pos="660"/>
        </w:tabs>
        <w:rPr>
          <w:rFonts w:ascii="黑体" w:hAnsi="黑体" w:eastAsia="黑体"/>
          <w:sz w:val="18"/>
          <w:szCs w:val="18"/>
        </w:rPr>
      </w:pPr>
      <w:r>
        <w:rPr>
          <w:rFonts w:hint="eastAsia" w:ascii="黑体" w:hAnsi="黑体" w:eastAsia="黑体"/>
          <w:sz w:val="18"/>
          <w:szCs w:val="18"/>
        </w:rPr>
        <w:t xml:space="preserve">    注3：图4中，KM额线圈工作电压为AC380V。</w:t>
      </w:r>
    </w:p>
    <w:p>
      <w:pPr>
        <w:tabs>
          <w:tab w:val="left" w:pos="660"/>
        </w:tabs>
        <w:rPr>
          <w:rFonts w:ascii="黑体" w:hAnsi="黑体" w:eastAsia="黑体"/>
          <w:sz w:val="18"/>
          <w:szCs w:val="18"/>
        </w:rPr>
      </w:pPr>
      <w:r>
        <w:rPr>
          <w:rFonts w:ascii="黑体" w:hAnsi="黑体" w:eastAsia="黑体" w:cs="黑体"/>
          <w:kern w:val="2"/>
          <w:sz w:val="21"/>
          <w:szCs w:val="22"/>
          <w:lang w:val="en-US" w:eastAsia="zh-CN" w:bidi="ar-SA"/>
        </w:rPr>
        <w:pict>
          <v:shape id="Quad Arrow 1029" o:spid="_x0000_s1026" o:spt="202" type="#_x0000_t202" style="position:absolute;left:0pt;margin-left:233.6pt;margin-top:6.9pt;height:121.9pt;width:127.55pt;z-index:251659264;mso-width-relative:page;mso-height-relative:page;"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w:txbxContent>
                <w:p>
                  <w:r>
                    <w:rPr>
                      <w:rFonts w:ascii="Times New Roman" w:hAnsi="Times New Roman" w:eastAsia="宋体" w:cs="黑体"/>
                      <w:kern w:val="2"/>
                      <w:sz w:val="21"/>
                      <w:szCs w:val="22"/>
                      <w:lang w:val="en-US" w:eastAsia="zh-CN" w:bidi="ar-SA"/>
                    </w:rPr>
                    <w:pict>
                      <v:shape id="_x0000_i1025" o:spt="75" type="#_x0000_t75" style="height:79.7pt;width:112.1pt;" fillcolor="#FFFFFF" filled="f" o:preferrelative="t" stroked="f" coordsize="21600,21600">
                        <v:path/>
                        <v:fill on="f" color2="#FFFFFF" focussize="0,0"/>
                        <v:stroke on="f"/>
                        <v:imagedata r:id="rId4" gain="65536f" blacklevel="0f" gamma="0" o:title=""/>
                        <o:lock v:ext="edit" position="f" selection="f" grouping="f" rotation="f" cropping="f" text="f" aspectratio="t"/>
                        <w10:wrap type="none"/>
                        <w10:anchorlock/>
                      </v:shape>
                    </w:pict>
                  </w:r>
                </w:p>
              </w:txbxContent>
            </v:textbox>
          </v:shape>
        </w:pict>
      </w:r>
      <w:r>
        <w:rPr>
          <w:rFonts w:ascii="黑体" w:hAnsi="黑体" w:eastAsia="黑体" w:cs="黑体"/>
          <w:kern w:val="2"/>
          <w:sz w:val="21"/>
          <w:szCs w:val="22"/>
          <w:lang w:val="en-US" w:eastAsia="zh-CN" w:bidi="ar-SA"/>
        </w:rPr>
        <w:pict>
          <v:shape id="Quad Arrow 1028" o:spid="_x0000_s1028" o:spt="202" type="#_x0000_t202" style="position:absolute;left:0pt;margin-left:23.9pt;margin-top:5.65pt;height:121.9pt;width:127.55pt;z-index:251658240;mso-width-relative:page;mso-height-relative:page;"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w:txbxContent>
                <w:p>
                  <w:r>
                    <w:rPr>
                      <w:rFonts w:hint="eastAsia" w:ascii="Times New Roman" w:hAnsi="Times New Roman" w:eastAsia="宋体" w:cs="黑体"/>
                      <w:kern w:val="2"/>
                      <w:sz w:val="21"/>
                      <w:szCs w:val="22"/>
                      <w:lang w:val="en-US" w:eastAsia="zh-CN" w:bidi="ar-SA"/>
                    </w:rPr>
                    <w:pict>
                      <v:shape id="_x0000_i1029" o:spt="75" type="#_x0000_t75" style="height:82.45pt;width:112.1pt;" fillcolor="#FFFFFF" filled="f" o:preferrelative="t" stroked="f" coordsize="21600,21600">
                        <v:path/>
                        <v:fill on="f" color2="#FFFFFF" focussize="0,0"/>
                        <v:stroke on="f"/>
                        <v:imagedata r:id="rId5" gain="65536f" blacklevel="0f" gamma="0" o:title=""/>
                        <o:lock v:ext="edit" position="f" selection="f" grouping="f" rotation="f" cropping="f" text="f" aspectratio="t"/>
                        <w10:wrap type="none"/>
                        <w10:anchorlock/>
                      </v:shape>
                    </w:pict>
                  </w:r>
                  <w:r>
                    <w:rPr>
                      <w:rFonts w:hint="eastAsia"/>
                    </w:rPr>
                    <w:t xml:space="preserve"> </w:t>
                  </w:r>
                </w:p>
              </w:txbxContent>
            </v:textbox>
          </v:shape>
        </w:pict>
      </w:r>
      <w:r>
        <w:rPr>
          <w:rFonts w:hint="eastAsia" w:ascii="黑体" w:hAnsi="黑体" w:eastAsia="黑体"/>
        </w:rPr>
        <w:t xml:space="preserve">  </w:t>
      </w:r>
    </w:p>
    <w:p>
      <w:pPr>
        <w:tabs>
          <w:tab w:val="left" w:pos="660"/>
        </w:tabs>
        <w:rPr>
          <w:rFonts w:ascii="黑体" w:hAnsi="黑体" w:eastAsia="黑体"/>
        </w:rPr>
      </w:pPr>
    </w:p>
    <w:p>
      <w:pPr>
        <w:tabs>
          <w:tab w:val="left" w:pos="660"/>
        </w:tabs>
        <w:rPr>
          <w:rFonts w:ascii="黑体" w:hAnsi="黑体" w:eastAsia="黑体"/>
          <w:sz w:val="10"/>
          <w:szCs w:val="10"/>
        </w:rPr>
      </w:pPr>
      <w:r>
        <w:rPr>
          <w:rFonts w:hint="eastAsia" w:ascii="黑体" w:hAnsi="黑体" w:eastAsia="黑体"/>
        </w:rPr>
        <w:t xml:space="preserve"> </w:t>
      </w:r>
      <w:r>
        <w:rPr>
          <w:rFonts w:hint="eastAsia" w:ascii="黑体" w:hAnsi="黑体" w:eastAsia="黑体"/>
          <w:sz w:val="10"/>
          <w:szCs w:val="10"/>
        </w:rPr>
        <w:t xml:space="preserve">                    火                                                                  </w:t>
      </w:r>
    </w:p>
    <w:p>
      <w:pPr>
        <w:tabs>
          <w:tab w:val="left" w:pos="660"/>
        </w:tabs>
        <w:rPr>
          <w:rFonts w:ascii="黑体" w:hAnsi="黑体" w:eastAsia="黑体"/>
        </w:rPr>
      </w:pPr>
    </w:p>
    <w:p>
      <w:pPr>
        <w:tabs>
          <w:tab w:val="left" w:pos="660"/>
        </w:tabs>
        <w:rPr>
          <w:rFonts w:ascii="黑体" w:hAnsi="黑体" w:eastAsia="黑体"/>
        </w:rPr>
      </w:pPr>
    </w:p>
    <w:p>
      <w:pPr>
        <w:tabs>
          <w:tab w:val="left" w:pos="660"/>
        </w:tabs>
        <w:rPr>
          <w:rFonts w:ascii="黑体" w:hAnsi="黑体" w:eastAsia="黑体"/>
        </w:rPr>
      </w:pPr>
    </w:p>
    <w:p>
      <w:pPr>
        <w:tabs>
          <w:tab w:val="left" w:pos="660"/>
        </w:tabs>
        <w:rPr>
          <w:rFonts w:ascii="黑体" w:hAnsi="黑体" w:eastAsia="黑体"/>
        </w:rPr>
      </w:pPr>
    </w:p>
    <w:p>
      <w:pPr>
        <w:tabs>
          <w:tab w:val="left" w:pos="660"/>
        </w:tabs>
        <w:rPr>
          <w:rFonts w:ascii="黑体" w:hAnsi="黑体" w:eastAsia="黑体"/>
        </w:rPr>
      </w:pPr>
    </w:p>
    <w:p>
      <w:pPr>
        <w:tabs>
          <w:tab w:val="left" w:pos="660"/>
        </w:tabs>
        <w:rPr>
          <w:rFonts w:ascii="黑体" w:hAnsi="黑体" w:eastAsia="黑体"/>
        </w:rPr>
      </w:pPr>
      <w:r>
        <w:rPr>
          <w:rFonts w:hint="eastAsia" w:ascii="黑体" w:hAnsi="黑体" w:eastAsia="黑体"/>
        </w:rPr>
        <w:t xml:space="preserve">               图1                                     图2</w:t>
      </w:r>
    </w:p>
    <w:p>
      <w:pPr>
        <w:tabs>
          <w:tab w:val="left" w:pos="660"/>
        </w:tabs>
        <w:rPr>
          <w:rFonts w:ascii="黑体" w:hAnsi="黑体" w:eastAsia="黑体"/>
        </w:rPr>
      </w:pPr>
      <w:r>
        <w:rPr>
          <w:rFonts w:ascii="黑体" w:hAnsi="黑体" w:eastAsia="黑体" w:cs="黑体"/>
          <w:kern w:val="2"/>
          <w:sz w:val="21"/>
          <w:szCs w:val="22"/>
          <w:lang w:val="en-US" w:eastAsia="zh-CN" w:bidi="ar-SA"/>
        </w:rPr>
        <w:pict>
          <v:shape id="Quad Arrow 1030" o:spid="_x0000_s1030" o:spt="202" type="#_x0000_t202" style="position:absolute;left:0pt;margin-left:23.9pt;margin-top:1.45pt;height:121.9pt;width:127.55pt;z-index:251660288;mso-width-relative:page;mso-height-relative:page;"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w:txbxContent>
                <w:p>
                  <w:r>
                    <w:rPr>
                      <w:rFonts w:ascii="Times New Roman" w:hAnsi="Times New Roman" w:eastAsia="宋体" w:cs="黑体"/>
                      <w:kern w:val="2"/>
                      <w:sz w:val="21"/>
                      <w:szCs w:val="22"/>
                      <w:lang w:val="en-US" w:eastAsia="zh-CN" w:bidi="ar-SA"/>
                    </w:rPr>
                    <w:pict>
                      <v:shape id="_x0000_i1031" o:spt="75" type="#_x0000_t75" style="height:86pt;width:112.1pt;" fillcolor="#FFFFFF" filled="f" o:preferrelative="t" stroked="f" coordsize="21600,21600">
                        <v:path/>
                        <v:fill on="f" color2="#FFFFFF" focussize="0,0"/>
                        <v:stroke on="f"/>
                        <v:imagedata r:id="rId6" gain="65536f" blacklevel="0f" gamma="0" o:title=""/>
                        <o:lock v:ext="edit" position="f" selection="f" grouping="f" rotation="f" cropping="f" text="f" aspectratio="t"/>
                        <w10:wrap type="none"/>
                        <w10:anchorlock/>
                      </v:shape>
                    </w:pict>
                  </w:r>
                </w:p>
              </w:txbxContent>
            </v:textbox>
          </v:shape>
        </w:pict>
      </w:r>
      <w:r>
        <w:rPr>
          <w:rFonts w:ascii="黑体" w:hAnsi="黑体" w:eastAsia="黑体" w:cs="黑体"/>
          <w:kern w:val="2"/>
          <w:sz w:val="21"/>
          <w:szCs w:val="22"/>
          <w:lang w:val="en-US" w:eastAsia="zh-CN" w:bidi="ar-SA"/>
        </w:rPr>
        <w:pict>
          <v:shape id="Quad Arrow 1031" o:spid="_x0000_s1032" o:spt="202" type="#_x0000_t202" style="position:absolute;left:0pt;margin-left:233.6pt;margin-top:1.45pt;height:121.9pt;width:127.55pt;z-index:251661312;mso-width-relative:page;mso-height-relative:page;"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w:txbxContent>
                <w:p>
                  <w:r>
                    <w:rPr>
                      <w:rFonts w:ascii="Times New Roman" w:hAnsi="Times New Roman" w:eastAsia="宋体" w:cs="黑体"/>
                      <w:kern w:val="2"/>
                      <w:sz w:val="21"/>
                      <w:szCs w:val="22"/>
                      <w:lang w:val="en-US" w:eastAsia="zh-CN" w:bidi="ar-SA"/>
                    </w:rPr>
                    <w:pict>
                      <v:shape id="_x0000_i1033" o:spt="75" type="#_x0000_t75" style="height:86.7pt;width:112.1pt;" fillcolor="#FFFFFF" filled="f" o:preferrelative="t" stroked="f" coordsize="21600,21600">
                        <v:path/>
                        <v:fill on="f" color2="#FFFFFF" focussize="0,0"/>
                        <v:stroke on="f"/>
                        <v:imagedata r:id="rId7" gain="65536f" blacklevel="0f" gamma="0" o:title=""/>
                        <o:lock v:ext="edit" position="f" selection="f" grouping="f" rotation="f" cropping="f" text="f" aspectratio="t"/>
                        <w10:wrap type="none"/>
                        <w10:anchorlock/>
                      </v:shape>
                    </w:pict>
                  </w:r>
                </w:p>
              </w:txbxContent>
            </v:textbox>
          </v:shape>
        </w:pict>
      </w:r>
      <w:r>
        <w:rPr>
          <w:rFonts w:hint="eastAsia" w:ascii="黑体" w:hAnsi="黑体" w:eastAsia="黑体"/>
        </w:rPr>
        <w:t xml:space="preserve">      </w:t>
      </w:r>
    </w:p>
    <w:p>
      <w:pPr>
        <w:tabs>
          <w:tab w:val="left" w:pos="660"/>
        </w:tabs>
        <w:rPr>
          <w:rFonts w:ascii="黑体" w:hAnsi="黑体" w:eastAsia="黑体"/>
        </w:rPr>
      </w:pPr>
    </w:p>
    <w:p>
      <w:pPr>
        <w:tabs>
          <w:tab w:val="left" w:pos="660"/>
        </w:tabs>
        <w:rPr>
          <w:rFonts w:ascii="黑体" w:hAnsi="黑体" w:eastAsia="黑体"/>
        </w:rPr>
      </w:pPr>
    </w:p>
    <w:p>
      <w:pPr>
        <w:tabs>
          <w:tab w:val="left" w:pos="660"/>
        </w:tabs>
        <w:rPr>
          <w:rFonts w:ascii="黑体" w:hAnsi="黑体" w:eastAsia="黑体"/>
        </w:rPr>
      </w:pPr>
    </w:p>
    <w:p>
      <w:pPr>
        <w:tabs>
          <w:tab w:val="left" w:pos="660"/>
        </w:tabs>
        <w:rPr>
          <w:rFonts w:ascii="黑体" w:hAnsi="黑体" w:eastAsia="黑体"/>
        </w:rPr>
      </w:pPr>
      <w:bookmarkStart w:id="0" w:name="_GoBack"/>
      <w:bookmarkEnd w:id="0"/>
    </w:p>
    <w:p>
      <w:pPr>
        <w:tabs>
          <w:tab w:val="left" w:pos="660"/>
        </w:tabs>
        <w:rPr>
          <w:rFonts w:ascii="黑体" w:hAnsi="黑体" w:eastAsia="黑体"/>
        </w:rPr>
      </w:pPr>
    </w:p>
    <w:p>
      <w:pPr>
        <w:tabs>
          <w:tab w:val="left" w:pos="660"/>
        </w:tabs>
        <w:rPr>
          <w:rFonts w:ascii="黑体" w:hAnsi="黑体" w:eastAsia="黑体"/>
        </w:rPr>
      </w:pPr>
    </w:p>
    <w:p>
      <w:pPr>
        <w:tabs>
          <w:tab w:val="left" w:pos="660"/>
        </w:tabs>
        <w:rPr>
          <w:rFonts w:ascii="黑体" w:hAnsi="黑体" w:eastAsia="黑体"/>
        </w:rPr>
      </w:pPr>
    </w:p>
    <w:p>
      <w:pPr>
        <w:tabs>
          <w:tab w:val="left" w:pos="660"/>
        </w:tabs>
        <w:ind w:firstLine="1575" w:firstLineChars="750"/>
        <w:rPr>
          <w:rFonts w:ascii="黑体" w:hAnsi="黑体" w:eastAsia="黑体"/>
        </w:rPr>
      </w:pPr>
      <w:r>
        <w:rPr>
          <w:rFonts w:hint="eastAsia" w:ascii="黑体" w:hAnsi="黑体" w:eastAsia="黑体"/>
        </w:rPr>
        <w:t>图3                                     图4</w:t>
      </w:r>
    </w:p>
    <w:p>
      <w:pPr>
        <w:tabs>
          <w:tab w:val="left" w:pos="660"/>
        </w:tabs>
        <w:rPr>
          <w:rFonts w:ascii="黑体" w:hAnsi="黑体" w:eastAsia="黑体"/>
          <w:sz w:val="18"/>
          <w:szCs w:val="18"/>
        </w:rPr>
      </w:pPr>
      <w:r>
        <w:rPr>
          <w:rFonts w:hint="eastAsia" w:ascii="黑体" w:hAnsi="黑体" w:eastAsia="黑体"/>
          <w:sz w:val="18"/>
          <w:szCs w:val="18"/>
        </w:rPr>
        <w:t>●照度调节：</w:t>
      </w:r>
    </w:p>
    <w:p>
      <w:pPr>
        <w:pStyle w:val="9"/>
        <w:numPr>
          <w:ilvl w:val="0"/>
          <w:numId w:val="5"/>
        </w:numPr>
        <w:tabs>
          <w:tab w:val="left" w:pos="660"/>
        </w:tabs>
        <w:ind w:firstLineChars="0"/>
        <w:rPr>
          <w:rFonts w:ascii="黑体" w:hAnsi="黑体" w:eastAsia="黑体"/>
          <w:sz w:val="18"/>
          <w:szCs w:val="18"/>
        </w:rPr>
      </w:pPr>
      <w:r>
        <w:rPr>
          <w:rFonts w:hint="eastAsia" w:ascii="黑体" w:hAnsi="黑体" w:eastAsia="黑体"/>
          <w:sz w:val="18"/>
          <w:szCs w:val="18"/>
        </w:rPr>
        <w:t>检查产品工作状态：按图接上电源负载后，用不透明物遮住光敏探测头，这时中间接触器启动，黄灯亮。不遮时，红灯亮，黄灯熄，（约10秒）说明光控开关工作正常。</w:t>
      </w:r>
    </w:p>
    <w:p>
      <w:pPr>
        <w:pStyle w:val="9"/>
        <w:numPr>
          <w:ilvl w:val="0"/>
          <w:numId w:val="5"/>
        </w:numPr>
        <w:tabs>
          <w:tab w:val="left" w:pos="660"/>
        </w:tabs>
        <w:ind w:firstLineChars="0"/>
        <w:rPr>
          <w:rFonts w:ascii="黑体" w:hAnsi="黑体" w:eastAsia="黑体"/>
          <w:sz w:val="18"/>
          <w:szCs w:val="18"/>
        </w:rPr>
      </w:pPr>
      <w:r>
        <w:rPr>
          <w:rFonts w:hint="eastAsia" w:ascii="黑体" w:hAnsi="黑体" w:eastAsia="黑体"/>
          <w:sz w:val="18"/>
          <w:szCs w:val="18"/>
        </w:rPr>
        <w:t>照度调节：若需30Lx开启照明灯，只需将面板上光照度调节器逆时针到底即可。如需较低照度控制路灯，可将光照度调节器顺时针逐渐调节，愈向顺时针控制环境照度愈低才能点灭照明灯。</w:t>
      </w:r>
    </w:p>
    <w:p>
      <w:pPr>
        <w:tabs>
          <w:tab w:val="left" w:pos="660"/>
        </w:tabs>
        <w:rPr>
          <w:rFonts w:ascii="黑体" w:hAnsi="黑体" w:eastAsia="黑体"/>
          <w:sz w:val="18"/>
          <w:szCs w:val="18"/>
        </w:rPr>
      </w:pPr>
      <w:r>
        <w:rPr>
          <w:rFonts w:hint="eastAsia" w:ascii="黑体" w:hAnsi="黑体" w:eastAsia="黑体"/>
          <w:sz w:val="18"/>
          <w:szCs w:val="18"/>
        </w:rPr>
        <w:t>●手动开关：</w:t>
      </w:r>
    </w:p>
    <w:p>
      <w:pPr>
        <w:tabs>
          <w:tab w:val="left" w:pos="660"/>
        </w:tabs>
        <w:ind w:left="525" w:leftChars="250"/>
        <w:rPr>
          <w:rFonts w:ascii="黑体" w:hAnsi="黑体" w:eastAsia="黑体"/>
          <w:sz w:val="18"/>
          <w:szCs w:val="18"/>
        </w:rPr>
      </w:pPr>
      <w:r>
        <w:rPr>
          <w:rFonts w:hint="eastAsia" w:ascii="黑体" w:hAnsi="黑体" w:eastAsia="黑体"/>
          <w:sz w:val="18"/>
          <w:szCs w:val="18"/>
        </w:rPr>
        <w:t>本控制器右侧面有〈自动/手动开灯〉转换按钮，便于用电设备的检修或重大庆典的应急需要，分为自动和手动开灯二档，在没有应急情况下，按钮必须在自动状态，切记!</w:t>
      </w:r>
    </w:p>
    <w:p>
      <w:pPr>
        <w:tabs>
          <w:tab w:val="left" w:pos="660"/>
        </w:tabs>
        <w:rPr>
          <w:rFonts w:ascii="黑体" w:hAnsi="黑体" w:eastAsia="黑体"/>
          <w:sz w:val="18"/>
          <w:szCs w:val="18"/>
        </w:rPr>
      </w:pPr>
      <w:r>
        <w:rPr>
          <w:rFonts w:hint="eastAsia" w:ascii="黑体" w:hAnsi="黑体" w:eastAsia="黑体"/>
          <w:sz w:val="18"/>
          <w:szCs w:val="18"/>
        </w:rPr>
        <w:t>●注意事项：</w:t>
      </w:r>
    </w:p>
    <w:p>
      <w:pPr>
        <w:pStyle w:val="9"/>
        <w:numPr>
          <w:ilvl w:val="0"/>
          <w:numId w:val="6"/>
        </w:numPr>
        <w:tabs>
          <w:tab w:val="left" w:pos="660"/>
        </w:tabs>
        <w:ind w:firstLineChars="0"/>
        <w:rPr>
          <w:rFonts w:ascii="黑体" w:hAnsi="黑体" w:eastAsia="黑体"/>
          <w:sz w:val="18"/>
          <w:szCs w:val="18"/>
        </w:rPr>
      </w:pPr>
      <w:r>
        <w:rPr>
          <w:rFonts w:hint="eastAsia" w:ascii="黑体" w:hAnsi="黑体" w:eastAsia="黑体"/>
          <w:sz w:val="18"/>
          <w:szCs w:val="18"/>
        </w:rPr>
        <w:t>应按本产品说明书标准的可控负载使用，禁止超载。</w:t>
      </w:r>
    </w:p>
    <w:p>
      <w:pPr>
        <w:pStyle w:val="9"/>
        <w:numPr>
          <w:ilvl w:val="0"/>
          <w:numId w:val="6"/>
        </w:numPr>
        <w:tabs>
          <w:tab w:val="left" w:pos="660"/>
        </w:tabs>
        <w:ind w:firstLineChars="0"/>
        <w:rPr>
          <w:rFonts w:ascii="黑体" w:hAnsi="黑体" w:eastAsia="黑体"/>
          <w:sz w:val="18"/>
          <w:szCs w:val="18"/>
        </w:rPr>
      </w:pPr>
      <w:r>
        <w:rPr>
          <w:rFonts w:hint="eastAsia" w:ascii="黑体" w:hAnsi="黑体" w:eastAsia="黑体"/>
          <w:sz w:val="18"/>
          <w:szCs w:val="18"/>
        </w:rPr>
        <w:t>禁止自行拆卸外盖，防止触电。凡出现故障自行拆卸者一律不实行保修。</w:t>
      </w:r>
    </w:p>
    <w:p>
      <w:pPr>
        <w:pStyle w:val="9"/>
        <w:numPr>
          <w:ilvl w:val="0"/>
          <w:numId w:val="6"/>
        </w:numPr>
        <w:tabs>
          <w:tab w:val="left" w:pos="660"/>
        </w:tabs>
        <w:ind w:firstLineChars="0"/>
        <w:rPr>
          <w:rFonts w:ascii="黑体" w:hAnsi="黑体" w:eastAsia="黑体"/>
          <w:sz w:val="18"/>
          <w:szCs w:val="18"/>
        </w:rPr>
      </w:pPr>
      <w:r>
        <w:rPr>
          <w:rFonts w:hint="eastAsia" w:ascii="黑体" w:hAnsi="黑体" w:eastAsia="黑体"/>
          <w:sz w:val="18"/>
          <w:szCs w:val="18"/>
        </w:rPr>
        <w:t>本产品保修二年。应安装在避雨及避直射光的环境下。</w:t>
      </w:r>
    </w:p>
    <w:sectPr>
      <w:pgSz w:w="16838" w:h="11906" w:orient="landscape"/>
      <w:pgMar w:top="720" w:right="720" w:bottom="720" w:left="720" w:header="851" w:footer="992" w:gutter="0"/>
      <w:cols w:space="425" w:num="2"/>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Berlin Sans FB Demi">
    <w:altName w:val="Lucida Sans Unicode"/>
    <w:panose1 w:val="020E0802020502020306"/>
    <w:charset w:val="00"/>
    <w:family w:val="auto"/>
    <w:pitch w:val="default"/>
    <w:sig w:usb0="00000000" w:usb1="00000000" w:usb2="00000000" w:usb3="00000000" w:csb0="00000001" w:csb1="00000000"/>
  </w:font>
  <w:font w:name="Lucida Sans Unicode">
    <w:panose1 w:val="020B0602030504020204"/>
    <w:charset w:val="00"/>
    <w:family w:val="auto"/>
    <w:pitch w:val="default"/>
    <w:sig w:usb0="80001AFF" w:usb1="0000396B" w:usb2="00000000" w:usb3="00000000" w:csb0="200000BF" w:csb1="D7F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AC1BDD"/>
    <w:multiLevelType w:val="multilevel"/>
    <w:tmpl w:val="19AC1BDD"/>
    <w:lvl w:ilvl="0" w:tentative="0">
      <w:start w:val="1"/>
      <w:numFmt w:val="decimalEnclosedParen"/>
      <w:lvlText w:val="%1"/>
      <w:lvlJc w:val="left"/>
      <w:pPr>
        <w:ind w:left="720" w:hanging="36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1">
    <w:nsid w:val="1A3C2D1A"/>
    <w:multiLevelType w:val="multilevel"/>
    <w:tmpl w:val="1A3C2D1A"/>
    <w:lvl w:ilvl="0" w:tentative="0">
      <w:start w:val="1"/>
      <w:numFmt w:val="decimal"/>
      <w:lvlText w:val="%1."/>
      <w:lvlJc w:val="left"/>
      <w:pPr>
        <w:ind w:left="615" w:hanging="360"/>
      </w:pPr>
      <w:rPr>
        <w:rFonts w:hint="default"/>
      </w:rPr>
    </w:lvl>
    <w:lvl w:ilvl="1" w:tentative="0">
      <w:start w:val="1"/>
      <w:numFmt w:val="lowerLetter"/>
      <w:lvlText w:val="%2)"/>
      <w:lvlJc w:val="left"/>
      <w:pPr>
        <w:ind w:left="1095" w:hanging="420"/>
      </w:pPr>
    </w:lvl>
    <w:lvl w:ilvl="2" w:tentative="0">
      <w:start w:val="1"/>
      <w:numFmt w:val="lowerRoman"/>
      <w:lvlText w:val="%3."/>
      <w:lvlJc w:val="right"/>
      <w:pPr>
        <w:ind w:left="1515" w:hanging="420"/>
      </w:pPr>
    </w:lvl>
    <w:lvl w:ilvl="3" w:tentative="0">
      <w:start w:val="1"/>
      <w:numFmt w:val="decimal"/>
      <w:lvlText w:val="%4."/>
      <w:lvlJc w:val="left"/>
      <w:pPr>
        <w:ind w:left="1935" w:hanging="420"/>
      </w:pPr>
    </w:lvl>
    <w:lvl w:ilvl="4" w:tentative="0">
      <w:start w:val="1"/>
      <w:numFmt w:val="lowerLetter"/>
      <w:lvlText w:val="%5)"/>
      <w:lvlJc w:val="left"/>
      <w:pPr>
        <w:ind w:left="2355" w:hanging="420"/>
      </w:pPr>
    </w:lvl>
    <w:lvl w:ilvl="5" w:tentative="0">
      <w:start w:val="1"/>
      <w:numFmt w:val="lowerRoman"/>
      <w:lvlText w:val="%6."/>
      <w:lvlJc w:val="right"/>
      <w:pPr>
        <w:ind w:left="2775" w:hanging="420"/>
      </w:pPr>
    </w:lvl>
    <w:lvl w:ilvl="6" w:tentative="0">
      <w:start w:val="1"/>
      <w:numFmt w:val="decimal"/>
      <w:lvlText w:val="%7."/>
      <w:lvlJc w:val="left"/>
      <w:pPr>
        <w:ind w:left="3195" w:hanging="420"/>
      </w:pPr>
    </w:lvl>
    <w:lvl w:ilvl="7" w:tentative="0">
      <w:start w:val="1"/>
      <w:numFmt w:val="lowerLetter"/>
      <w:lvlText w:val="%8)"/>
      <w:lvlJc w:val="left"/>
      <w:pPr>
        <w:ind w:left="3615" w:hanging="420"/>
      </w:pPr>
    </w:lvl>
    <w:lvl w:ilvl="8" w:tentative="0">
      <w:start w:val="1"/>
      <w:numFmt w:val="lowerRoman"/>
      <w:lvlText w:val="%9."/>
      <w:lvlJc w:val="right"/>
      <w:pPr>
        <w:ind w:left="4035" w:hanging="420"/>
      </w:pPr>
    </w:lvl>
  </w:abstractNum>
  <w:abstractNum w:abstractNumId="2">
    <w:nsid w:val="2D391878"/>
    <w:multiLevelType w:val="multilevel"/>
    <w:tmpl w:val="2D39187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5FCF5DE2"/>
    <w:multiLevelType w:val="multilevel"/>
    <w:tmpl w:val="5FCF5DE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706C3CDF"/>
    <w:multiLevelType w:val="multilevel"/>
    <w:tmpl w:val="706C3CDF"/>
    <w:lvl w:ilvl="0" w:tentative="0">
      <w:start w:val="1"/>
      <w:numFmt w:val="decimalEnclosedCircle"/>
      <w:lvlText w:val="%1"/>
      <w:lvlJc w:val="left"/>
      <w:pPr>
        <w:ind w:left="1080" w:hanging="360"/>
      </w:pPr>
      <w:rPr>
        <w:rFonts w:hint="default"/>
      </w:rPr>
    </w:lvl>
    <w:lvl w:ilvl="1" w:tentative="0">
      <w:start w:val="1"/>
      <w:numFmt w:val="lowerLetter"/>
      <w:lvlText w:val="%2)"/>
      <w:lvlJc w:val="left"/>
      <w:pPr>
        <w:ind w:left="1560" w:hanging="420"/>
      </w:p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5">
    <w:nsid w:val="7E4F69F8"/>
    <w:multiLevelType w:val="multilevel"/>
    <w:tmpl w:val="7E4F69F8"/>
    <w:lvl w:ilvl="0" w:tentative="0">
      <w:start w:val="1"/>
      <w:numFmt w:val="decimal"/>
      <w:lvlText w:val="%1."/>
      <w:lvlJc w:val="left"/>
      <w:pPr>
        <w:ind w:left="630" w:hanging="360"/>
      </w:pPr>
      <w:rPr>
        <w:rFonts w:hint="default"/>
      </w:rPr>
    </w:lvl>
    <w:lvl w:ilvl="1" w:tentative="0">
      <w:start w:val="1"/>
      <w:numFmt w:val="lowerLetter"/>
      <w:lvlText w:val="%2)"/>
      <w:lvlJc w:val="left"/>
      <w:pPr>
        <w:ind w:left="1110" w:hanging="420"/>
      </w:pPr>
    </w:lvl>
    <w:lvl w:ilvl="2" w:tentative="0">
      <w:start w:val="1"/>
      <w:numFmt w:val="lowerRoman"/>
      <w:lvlText w:val="%3."/>
      <w:lvlJc w:val="right"/>
      <w:pPr>
        <w:ind w:left="1530" w:hanging="420"/>
      </w:pPr>
    </w:lvl>
    <w:lvl w:ilvl="3" w:tentative="0">
      <w:start w:val="1"/>
      <w:numFmt w:val="decimal"/>
      <w:lvlText w:val="%4."/>
      <w:lvlJc w:val="left"/>
      <w:pPr>
        <w:ind w:left="1950" w:hanging="420"/>
      </w:pPr>
    </w:lvl>
    <w:lvl w:ilvl="4" w:tentative="0">
      <w:start w:val="1"/>
      <w:numFmt w:val="lowerLetter"/>
      <w:lvlText w:val="%5)"/>
      <w:lvlJc w:val="left"/>
      <w:pPr>
        <w:ind w:left="2370" w:hanging="420"/>
      </w:pPr>
    </w:lvl>
    <w:lvl w:ilvl="5" w:tentative="0">
      <w:start w:val="1"/>
      <w:numFmt w:val="lowerRoman"/>
      <w:lvlText w:val="%6."/>
      <w:lvlJc w:val="right"/>
      <w:pPr>
        <w:ind w:left="2790" w:hanging="420"/>
      </w:pPr>
    </w:lvl>
    <w:lvl w:ilvl="6" w:tentative="0">
      <w:start w:val="1"/>
      <w:numFmt w:val="decimal"/>
      <w:lvlText w:val="%7."/>
      <w:lvlJc w:val="left"/>
      <w:pPr>
        <w:ind w:left="3210" w:hanging="420"/>
      </w:pPr>
    </w:lvl>
    <w:lvl w:ilvl="7" w:tentative="0">
      <w:start w:val="1"/>
      <w:numFmt w:val="lowerLetter"/>
      <w:lvlText w:val="%8)"/>
      <w:lvlJc w:val="left"/>
      <w:pPr>
        <w:ind w:left="3630" w:hanging="420"/>
      </w:pPr>
    </w:lvl>
    <w:lvl w:ilvl="8" w:tentative="0">
      <w:start w:val="1"/>
      <w:numFmt w:val="lowerRoman"/>
      <w:lvlText w:val="%9."/>
      <w:lvlJc w:val="right"/>
      <w:pPr>
        <w:ind w:left="4050" w:hanging="420"/>
      </w:pPr>
    </w:lvl>
  </w:abstractNum>
  <w:num w:numId="1">
    <w:abstractNumId w:val="2"/>
  </w:num>
  <w:num w:numId="2">
    <w:abstractNumId w:val="3"/>
  </w:num>
  <w:num w:numId="3">
    <w:abstractNumId w:val="0"/>
  </w:num>
  <w:num w:numId="4">
    <w:abstractNumId w:val="4"/>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displayBackgroundShape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005A45BA"/>
    <w:rsid w:val="00071EE4"/>
    <w:rsid w:val="00134D0A"/>
    <w:rsid w:val="00287ABA"/>
    <w:rsid w:val="003A4C1A"/>
    <w:rsid w:val="003E141C"/>
    <w:rsid w:val="003F65CA"/>
    <w:rsid w:val="00427014"/>
    <w:rsid w:val="004646D6"/>
    <w:rsid w:val="005442DE"/>
    <w:rsid w:val="00581EFF"/>
    <w:rsid w:val="00590333"/>
    <w:rsid w:val="005A45BA"/>
    <w:rsid w:val="005B1E3F"/>
    <w:rsid w:val="005E0739"/>
    <w:rsid w:val="005E6043"/>
    <w:rsid w:val="00615695"/>
    <w:rsid w:val="00635FFC"/>
    <w:rsid w:val="0067346B"/>
    <w:rsid w:val="007C33D5"/>
    <w:rsid w:val="007F5D14"/>
    <w:rsid w:val="009648F4"/>
    <w:rsid w:val="0097726D"/>
    <w:rsid w:val="00A2285A"/>
    <w:rsid w:val="00B05BD4"/>
    <w:rsid w:val="00BD57DA"/>
    <w:rsid w:val="00C13FF6"/>
    <w:rsid w:val="00C25339"/>
    <w:rsid w:val="00CB4E01"/>
    <w:rsid w:val="00D05023"/>
    <w:rsid w:val="00D3174E"/>
    <w:rsid w:val="00D46ADA"/>
    <w:rsid w:val="00D94C3E"/>
    <w:rsid w:val="00DA31D8"/>
    <w:rsid w:val="00DB3DAA"/>
    <w:rsid w:val="00DC305F"/>
    <w:rsid w:val="00DF7EFD"/>
    <w:rsid w:val="00E1771C"/>
    <w:rsid w:val="00E45791"/>
    <w:rsid w:val="00E75E08"/>
    <w:rsid w:val="0AC048AA"/>
    <w:rsid w:val="5C9522F3"/>
    <w:rsid w:val="6AB5321D"/>
    <w:rsid w:val="7D5C0BD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黑体"/>
      <w:kern w:val="2"/>
      <w:sz w:val="21"/>
      <w:szCs w:val="22"/>
      <w:lang w:val="en-US" w:eastAsia="zh-CN" w:bidi="ar-SA"/>
    </w:rPr>
  </w:style>
  <w:style w:type="paragraph" w:styleId="2">
    <w:name w:val="heading 1"/>
    <w:basedOn w:val="1"/>
    <w:next w:val="1"/>
    <w:link w:val="12"/>
    <w:qFormat/>
    <w:uiPriority w:val="9"/>
    <w:pPr>
      <w:keepNext/>
      <w:keepLines/>
      <w:spacing w:before="340" w:after="330" w:line="578" w:lineRule="auto"/>
      <w:outlineLvl w:val="0"/>
    </w:pPr>
    <w:rPr>
      <w:b/>
      <w:bCs/>
      <w:kern w:val="44"/>
      <w:sz w:val="44"/>
      <w:szCs w:val="44"/>
    </w:rPr>
  </w:style>
  <w:style w:type="character" w:default="1" w:styleId="6">
    <w:name w:val="Default Paragraph Font"/>
    <w:unhideWhenUsed/>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3">
    <w:name w:val="Balloon Text"/>
    <w:basedOn w:val="1"/>
    <w:link w:val="13"/>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unhideWhenUsed/>
    <w:qFormat/>
    <w:uiPriority w:val="99"/>
    <w:rPr>
      <w:color w:val="0000FF"/>
      <w:u w:val="single"/>
    </w:rPr>
  </w:style>
  <w:style w:type="paragraph" w:customStyle="1" w:styleId="9">
    <w:name w:val="List Paragraph"/>
    <w:basedOn w:val="1"/>
    <w:qFormat/>
    <w:uiPriority w:val="34"/>
    <w:pPr>
      <w:ind w:firstLine="420" w:firstLineChars="200"/>
    </w:pPr>
  </w:style>
  <w:style w:type="character" w:customStyle="1" w:styleId="10">
    <w:name w:val="页眉 Char"/>
    <w:basedOn w:val="6"/>
    <w:link w:val="5"/>
    <w:semiHidden/>
    <w:qFormat/>
    <w:uiPriority w:val="99"/>
    <w:rPr>
      <w:sz w:val="18"/>
      <w:szCs w:val="18"/>
    </w:rPr>
  </w:style>
  <w:style w:type="character" w:customStyle="1" w:styleId="11">
    <w:name w:val="页脚 Char"/>
    <w:basedOn w:val="6"/>
    <w:link w:val="4"/>
    <w:semiHidden/>
    <w:qFormat/>
    <w:uiPriority w:val="99"/>
    <w:rPr>
      <w:sz w:val="18"/>
      <w:szCs w:val="18"/>
    </w:rPr>
  </w:style>
  <w:style w:type="character" w:customStyle="1" w:styleId="12">
    <w:name w:val="标题 1 Char"/>
    <w:basedOn w:val="6"/>
    <w:link w:val="2"/>
    <w:qFormat/>
    <w:uiPriority w:val="9"/>
    <w:rPr>
      <w:b/>
      <w:bCs/>
      <w:kern w:val="44"/>
      <w:sz w:val="44"/>
      <w:szCs w:val="44"/>
    </w:rPr>
  </w:style>
  <w:style w:type="character" w:customStyle="1" w:styleId="13">
    <w:name w:val="批注框文本 Char"/>
    <w:basedOn w:val="6"/>
    <w:link w:val="3"/>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8"/>
    <customShpInfo spid="_x0000_s1030"/>
    <customShpInfo spid="_x0000_s103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2</Pages>
  <Words>288</Words>
  <Characters>1642</Characters>
  <Lines>13</Lines>
  <Paragraphs>3</Paragraphs>
  <ScaleCrop>false</ScaleCrop>
  <LinksUpToDate>false</LinksUpToDate>
  <CharactersWithSpaces>0</CharactersWithSpaces>
  <Application>WPS Office_10.1.0.6868_F1E327BC-269C-435d-A152-05C5408002CA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2015-08-31T08:56:00Z</dcterms:created>
  <dc:creator>Sky123.Org</dc:creator>
  <cp:lastModifiedBy>Administrator</cp:lastModifiedBy>
  <cp:lastPrinted>2017-09-27T06:20:35Z</cp:lastPrinted>
  <dcterms:modified xsi:type="dcterms:W3CDTF">2017-09-27T06:21:41Z</dcterms:modified>
  <dc:title>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2052-10.1.0.6868</vt:lpwstr>
  </property>
</Properties>
</file>